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9C" w:rsidRDefault="00B15D9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15D9C" w:rsidRDefault="00B15D9C">
      <w:pPr>
        <w:pStyle w:val="ConsPlusNormal"/>
        <w:jc w:val="both"/>
        <w:outlineLvl w:val="0"/>
      </w:pPr>
    </w:p>
    <w:p w:rsidR="00B15D9C" w:rsidRDefault="00B15D9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15D9C" w:rsidRDefault="00B15D9C">
      <w:pPr>
        <w:pStyle w:val="ConsPlusTitle"/>
        <w:jc w:val="center"/>
      </w:pPr>
    </w:p>
    <w:p w:rsidR="00B15D9C" w:rsidRDefault="00B15D9C">
      <w:pPr>
        <w:pStyle w:val="ConsPlusTitle"/>
        <w:jc w:val="center"/>
      </w:pPr>
      <w:r>
        <w:t>ПОСТАНОВЛЕНИЕ</w:t>
      </w:r>
    </w:p>
    <w:p w:rsidR="00B15D9C" w:rsidRDefault="00B15D9C">
      <w:pPr>
        <w:pStyle w:val="ConsPlusTitle"/>
        <w:jc w:val="center"/>
      </w:pPr>
      <w:r>
        <w:t>от 15 февраля 2023 г. N 223</w:t>
      </w:r>
    </w:p>
    <w:p w:rsidR="00B15D9C" w:rsidRDefault="00B15D9C">
      <w:pPr>
        <w:pStyle w:val="ConsPlusTitle"/>
        <w:jc w:val="center"/>
      </w:pPr>
    </w:p>
    <w:p w:rsidR="00B15D9C" w:rsidRDefault="00B15D9C">
      <w:pPr>
        <w:pStyle w:val="ConsPlusTitle"/>
        <w:jc w:val="center"/>
      </w:pPr>
      <w:r>
        <w:t>ОБ УТВЕРЖДЕНИИ ОСОБЕННОСТЕЙ</w:t>
      </w:r>
    </w:p>
    <w:p w:rsidR="00B15D9C" w:rsidRDefault="00B15D9C">
      <w:pPr>
        <w:pStyle w:val="ConsPlusTitle"/>
        <w:jc w:val="center"/>
      </w:pPr>
      <w:r>
        <w:t>ПРОВЕДЕНИЯ ГОСУДАРСТВЕННОЙ ЭКСПЕРТИЗЫ ПРОЕКТНОЙ</w:t>
      </w:r>
    </w:p>
    <w:p w:rsidR="00B15D9C" w:rsidRDefault="00B15D9C">
      <w:pPr>
        <w:pStyle w:val="ConsPlusTitle"/>
        <w:jc w:val="center"/>
      </w:pPr>
      <w:r>
        <w:t>ДОКУМЕНТАЦИИ ОБЪЕКТОВ КАПИТАЛЬНОГО СТРОИТЕЛЬСТВА,</w:t>
      </w:r>
    </w:p>
    <w:p w:rsidR="00B15D9C" w:rsidRDefault="00B15D9C">
      <w:pPr>
        <w:pStyle w:val="ConsPlusTitle"/>
        <w:jc w:val="center"/>
      </w:pPr>
      <w:proofErr w:type="gramStart"/>
      <w:r>
        <w:t>СТРОИТЕЛЬСТВО, РЕКОНСТРУКЦИЯ КОТОРЫХ ОСУЩЕСТВЛЯЮТСЯ В РАМКАХ</w:t>
      </w:r>
      <w:proofErr w:type="gramEnd"/>
    </w:p>
    <w:p w:rsidR="00B15D9C" w:rsidRDefault="00B15D9C">
      <w:pPr>
        <w:pStyle w:val="ConsPlusTitle"/>
        <w:jc w:val="center"/>
      </w:pPr>
      <w:r>
        <w:t>РЕАЛИЗАЦИИ ПРОЕКТОВ (ОБЪЕКТОВ КАПИТАЛЬНОГО СТРОИТЕЛЬСТВА)</w:t>
      </w:r>
    </w:p>
    <w:p w:rsidR="00B15D9C" w:rsidRDefault="00B15D9C">
      <w:pPr>
        <w:pStyle w:val="ConsPlusTitle"/>
        <w:jc w:val="center"/>
      </w:pPr>
      <w:r>
        <w:t xml:space="preserve">С ОСОБЫМ СТАТУСОМ, </w:t>
      </w:r>
      <w:proofErr w:type="gramStart"/>
      <w:r>
        <w:t>НЕОБХОДИМЫХ</w:t>
      </w:r>
      <w:proofErr w:type="gramEnd"/>
      <w:r>
        <w:t xml:space="preserve"> ДЛЯ ОБЕСПЕЧЕНИЯ</w:t>
      </w:r>
    </w:p>
    <w:p w:rsidR="00B15D9C" w:rsidRDefault="00B15D9C">
      <w:pPr>
        <w:pStyle w:val="ConsPlusTitle"/>
        <w:jc w:val="center"/>
      </w:pPr>
      <w:r>
        <w:t>ОБОРОНОСПОСОБНОСТИ И БЕЗОПАСНОСТИ ГОСУДАРСТВА,</w:t>
      </w:r>
    </w:p>
    <w:p w:rsidR="00B15D9C" w:rsidRDefault="00B15D9C">
      <w:pPr>
        <w:pStyle w:val="ConsPlusTitle"/>
        <w:jc w:val="center"/>
      </w:pPr>
      <w:r>
        <w:t>ОБЪЕКТОВ КАПИТАЛЬНОГО СТРОИТЕЛЬСТВА, СОЗДАВАЕМЫХ</w:t>
      </w:r>
    </w:p>
    <w:p w:rsidR="00B15D9C" w:rsidRDefault="00B15D9C">
      <w:pPr>
        <w:pStyle w:val="ConsPlusTitle"/>
        <w:jc w:val="center"/>
      </w:pPr>
      <w:r>
        <w:t>ДЛЯ НУЖД ВООРУЖЕННЫХ СИЛ РОССИЙСКОЙ ФЕДЕРАЦИИ,</w:t>
      </w:r>
    </w:p>
    <w:p w:rsidR="00B15D9C" w:rsidRDefault="00B15D9C">
      <w:pPr>
        <w:pStyle w:val="ConsPlusTitle"/>
        <w:jc w:val="center"/>
      </w:pPr>
      <w:r>
        <w:t>ОБЪЕКТОВ КАПИТАЛЬНОГО СТРОИТЕЛЬСТВА, НЕОБХОДИМЫХ</w:t>
      </w:r>
    </w:p>
    <w:p w:rsidR="00B15D9C" w:rsidRDefault="00B15D9C">
      <w:pPr>
        <w:pStyle w:val="ConsPlusTitle"/>
        <w:jc w:val="center"/>
      </w:pPr>
      <w:r>
        <w:t>ДЛЯ ОБЕСПЕЧЕНИЯ ДЕЯТЕЛЬНОСТИ ОБЪЕКТОВ ГОСУДАРСТВЕННОЙ</w:t>
      </w:r>
    </w:p>
    <w:p w:rsidR="00B15D9C" w:rsidRDefault="00B15D9C">
      <w:pPr>
        <w:pStyle w:val="ConsPlusTitle"/>
        <w:jc w:val="center"/>
      </w:pPr>
      <w:r>
        <w:t>ОХРАНЫ, ВЫДАЧИ РАЗРЕШЕНИЙ НА СТРОИТЕЛЬСТВО УКАЗАННЫХ</w:t>
      </w:r>
    </w:p>
    <w:p w:rsidR="00B15D9C" w:rsidRDefault="00B15D9C">
      <w:pPr>
        <w:pStyle w:val="ConsPlusTitle"/>
        <w:jc w:val="center"/>
      </w:pPr>
      <w:r>
        <w:t>ОБЪЕКТОВ КАПИТАЛЬНОГО СТРОИТЕЛЬСТВА, РАЗРЕШЕНИЙ</w:t>
      </w:r>
    </w:p>
    <w:p w:rsidR="00B15D9C" w:rsidRDefault="00B15D9C">
      <w:pPr>
        <w:pStyle w:val="ConsPlusTitle"/>
        <w:jc w:val="center"/>
      </w:pPr>
      <w:r>
        <w:t xml:space="preserve">НА ВВОД УКАЗАННЫХ ОБЪЕКТОВ </w:t>
      </w:r>
      <w:proofErr w:type="gramStart"/>
      <w:r>
        <w:t>КАПИТАЛЬНОГО</w:t>
      </w:r>
      <w:proofErr w:type="gramEnd"/>
    </w:p>
    <w:p w:rsidR="00B15D9C" w:rsidRDefault="00B15D9C">
      <w:pPr>
        <w:pStyle w:val="ConsPlusTitle"/>
        <w:jc w:val="center"/>
      </w:pPr>
      <w:r>
        <w:t>СТРОИТЕЛЬСТВА В ЭКСПЛУАТАЦИЮ</w:t>
      </w:r>
    </w:p>
    <w:p w:rsidR="00B15D9C" w:rsidRDefault="00B15D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5D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D9C" w:rsidRDefault="00B15D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D9C" w:rsidRDefault="00B15D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5D9C" w:rsidRDefault="00B15D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5D9C" w:rsidRDefault="00B15D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17.07.2023 </w:t>
            </w:r>
            <w:hyperlink r:id="rId6">
              <w:r>
                <w:rPr>
                  <w:color w:val="0000FF"/>
                </w:rPr>
                <w:t>N 1158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15D9C" w:rsidRDefault="00B15D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7">
              <w:r>
                <w:rPr>
                  <w:color w:val="0000FF"/>
                </w:rPr>
                <w:t>N 2384</w:t>
              </w:r>
            </w:hyperlink>
            <w:r>
              <w:rPr>
                <w:color w:val="392C69"/>
              </w:rPr>
              <w:t xml:space="preserve">, от 18.07.2024 </w:t>
            </w:r>
            <w:hyperlink r:id="rId8">
              <w:r>
                <w:rPr>
                  <w:color w:val="0000FF"/>
                </w:rPr>
                <w:t>N 983</w:t>
              </w:r>
            </w:hyperlink>
            <w:r>
              <w:rPr>
                <w:color w:val="392C69"/>
              </w:rPr>
              <w:t xml:space="preserve">, от 30.12.2024 </w:t>
            </w:r>
            <w:hyperlink r:id="rId9">
              <w:r>
                <w:rPr>
                  <w:color w:val="0000FF"/>
                </w:rPr>
                <w:t>N 1988</w:t>
              </w:r>
            </w:hyperlink>
            <w:r>
              <w:rPr>
                <w:color w:val="392C69"/>
              </w:rPr>
              <w:t>,</w:t>
            </w:r>
          </w:p>
          <w:p w:rsidR="00B15D9C" w:rsidRDefault="00B15D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03.03.2025 </w:t>
            </w:r>
            <w:hyperlink r:id="rId10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30.12.2025 </w:t>
            </w:r>
            <w:hyperlink r:id="rId11">
              <w:r>
                <w:rPr>
                  <w:color w:val="0000FF"/>
                </w:rPr>
                <w:t>N 2209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D9C" w:rsidRDefault="00B15D9C">
            <w:pPr>
              <w:pStyle w:val="ConsPlusNormal"/>
            </w:pPr>
          </w:p>
        </w:tc>
      </w:tr>
    </w:tbl>
    <w:p w:rsidR="00B15D9C" w:rsidRDefault="00B15D9C">
      <w:pPr>
        <w:pStyle w:val="ConsPlusNormal"/>
        <w:jc w:val="center"/>
      </w:pPr>
    </w:p>
    <w:p w:rsidR="00B15D9C" w:rsidRDefault="00B15D9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B15D9C" w:rsidRDefault="00B15D9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30.12.2025 N 2209)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47">
        <w:r>
          <w:rPr>
            <w:color w:val="0000FF"/>
          </w:rPr>
          <w:t>особенности</w:t>
        </w:r>
      </w:hyperlink>
      <w:r>
        <w:t xml:space="preserve"> проведения государственной экспертизы проектной документации объектов капитального строительства, строительство, реконструкция которых осуществляются в рамках реализации проектов (объектов капитального строительства) с особым статусом, необходимых для обеспечения обороноспособности и безопасности государства, объектов капитального строительства, создаваемых для нужд Вооруженных Сил Российской Федерации, объектов капитального строительства, необходимых для обеспечения деятельности объектов государственной охраны, выдачи разрешений на строительство указанных объектов капитального строительства</w:t>
      </w:r>
      <w:proofErr w:type="gramEnd"/>
      <w:r>
        <w:t>, разрешений на ввод указанных объектов капитального строительства в эксплуатацию.</w:t>
      </w:r>
    </w:p>
    <w:p w:rsidR="00B15D9C" w:rsidRDefault="00B15D9C">
      <w:pPr>
        <w:pStyle w:val="ConsPlusNormal"/>
        <w:jc w:val="both"/>
      </w:pPr>
      <w:r>
        <w:t xml:space="preserve">(п. 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30.12.2024 N 1988)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>2. Министерству промышленности и торговли Российской Федерации в 10-дневный срок со дня официального опубликования настоящего постановления представить в Правительство Российской Федерации согласованный с Министерством обороны Российской Федерации и Министерством финансов Российской Федерации перечень проектов (объектов) с особым статусом, необходимых для обеспечения обороноспособности и безопасности государства, для утверждения в установленном порядке.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>3. Настоящее постановление действует до 31 декабря 2026 г. включительно.</w:t>
      </w:r>
    </w:p>
    <w:p w:rsidR="00B15D9C" w:rsidRDefault="00B15D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29.12.2023 </w:t>
      </w:r>
      <w:hyperlink r:id="rId14">
        <w:r>
          <w:rPr>
            <w:color w:val="0000FF"/>
          </w:rPr>
          <w:t>N 2384</w:t>
        </w:r>
      </w:hyperlink>
      <w:r>
        <w:t xml:space="preserve">, от 30.12.2024 </w:t>
      </w:r>
      <w:hyperlink r:id="rId15">
        <w:r>
          <w:rPr>
            <w:color w:val="0000FF"/>
          </w:rPr>
          <w:t>N 1988</w:t>
        </w:r>
      </w:hyperlink>
      <w:r>
        <w:t xml:space="preserve">, от 30.12.2025 </w:t>
      </w:r>
      <w:hyperlink r:id="rId16">
        <w:r>
          <w:rPr>
            <w:color w:val="0000FF"/>
          </w:rPr>
          <w:t>N 2209</w:t>
        </w:r>
      </w:hyperlink>
      <w:r>
        <w:t>)</w:t>
      </w:r>
    </w:p>
    <w:p w:rsidR="00B15D9C" w:rsidRDefault="00B15D9C">
      <w:pPr>
        <w:pStyle w:val="ConsPlusNormal"/>
        <w:ind w:firstLine="540"/>
        <w:jc w:val="both"/>
      </w:pPr>
    </w:p>
    <w:p w:rsidR="00B15D9C" w:rsidRDefault="00B15D9C">
      <w:pPr>
        <w:pStyle w:val="ConsPlusNormal"/>
        <w:jc w:val="right"/>
      </w:pPr>
      <w:r>
        <w:lastRenderedPageBreak/>
        <w:t>Председатель Правительства</w:t>
      </w:r>
    </w:p>
    <w:p w:rsidR="00B15D9C" w:rsidRDefault="00B15D9C">
      <w:pPr>
        <w:pStyle w:val="ConsPlusNormal"/>
        <w:jc w:val="right"/>
      </w:pPr>
      <w:r>
        <w:t>Российской Федерации</w:t>
      </w:r>
    </w:p>
    <w:p w:rsidR="00B15D9C" w:rsidRDefault="00B15D9C">
      <w:pPr>
        <w:pStyle w:val="ConsPlusNormal"/>
        <w:jc w:val="right"/>
      </w:pPr>
      <w:r>
        <w:t>М.МИШУСТИН</w:t>
      </w:r>
    </w:p>
    <w:p w:rsidR="00B15D9C" w:rsidRDefault="00B15D9C">
      <w:pPr>
        <w:pStyle w:val="ConsPlusNormal"/>
        <w:ind w:firstLine="540"/>
        <w:jc w:val="both"/>
      </w:pPr>
    </w:p>
    <w:p w:rsidR="00B15D9C" w:rsidRDefault="00B15D9C">
      <w:pPr>
        <w:pStyle w:val="ConsPlusNormal"/>
        <w:ind w:firstLine="540"/>
        <w:jc w:val="both"/>
      </w:pPr>
    </w:p>
    <w:p w:rsidR="00B15D9C" w:rsidRDefault="00B15D9C">
      <w:pPr>
        <w:pStyle w:val="ConsPlusNormal"/>
        <w:ind w:firstLine="540"/>
        <w:jc w:val="both"/>
      </w:pPr>
    </w:p>
    <w:p w:rsidR="00B15D9C" w:rsidRDefault="00B15D9C">
      <w:pPr>
        <w:pStyle w:val="ConsPlusNormal"/>
        <w:ind w:firstLine="540"/>
        <w:jc w:val="both"/>
      </w:pPr>
    </w:p>
    <w:p w:rsidR="00B15D9C" w:rsidRDefault="00B15D9C">
      <w:pPr>
        <w:pStyle w:val="ConsPlusNormal"/>
        <w:ind w:firstLine="540"/>
        <w:jc w:val="both"/>
      </w:pPr>
    </w:p>
    <w:p w:rsidR="00B15D9C" w:rsidRDefault="00B15D9C">
      <w:pPr>
        <w:pStyle w:val="ConsPlusNormal"/>
        <w:jc w:val="right"/>
        <w:outlineLvl w:val="0"/>
      </w:pPr>
      <w:r>
        <w:t>Утверждены</w:t>
      </w:r>
    </w:p>
    <w:p w:rsidR="00B15D9C" w:rsidRDefault="00B15D9C">
      <w:pPr>
        <w:pStyle w:val="ConsPlusNormal"/>
        <w:jc w:val="right"/>
      </w:pPr>
      <w:r>
        <w:t>постановлением Правительства</w:t>
      </w:r>
    </w:p>
    <w:p w:rsidR="00B15D9C" w:rsidRDefault="00B15D9C">
      <w:pPr>
        <w:pStyle w:val="ConsPlusNormal"/>
        <w:jc w:val="right"/>
      </w:pPr>
      <w:r>
        <w:t>Российской Федерации</w:t>
      </w:r>
    </w:p>
    <w:p w:rsidR="00B15D9C" w:rsidRDefault="00B15D9C">
      <w:pPr>
        <w:pStyle w:val="ConsPlusNormal"/>
        <w:jc w:val="right"/>
      </w:pPr>
      <w:r>
        <w:t>от 15 февраля 2023 г. N 223</w:t>
      </w:r>
    </w:p>
    <w:p w:rsidR="00B15D9C" w:rsidRDefault="00B15D9C">
      <w:pPr>
        <w:pStyle w:val="ConsPlusNormal"/>
        <w:jc w:val="right"/>
      </w:pPr>
    </w:p>
    <w:p w:rsidR="00B15D9C" w:rsidRDefault="00B15D9C">
      <w:pPr>
        <w:pStyle w:val="ConsPlusTitle"/>
        <w:jc w:val="center"/>
      </w:pPr>
      <w:bookmarkStart w:id="0" w:name="P47"/>
      <w:bookmarkEnd w:id="0"/>
      <w:r>
        <w:t>ОСОБЕННОСТИ</w:t>
      </w:r>
    </w:p>
    <w:p w:rsidR="00B15D9C" w:rsidRDefault="00B15D9C">
      <w:pPr>
        <w:pStyle w:val="ConsPlusTitle"/>
        <w:jc w:val="center"/>
      </w:pPr>
      <w:r>
        <w:t>ПРОВЕДЕНИЯ ГОСУДАРСТВЕННОЙ ЭКСПЕРТИЗЫ ПРОЕКТНОЙ</w:t>
      </w:r>
    </w:p>
    <w:p w:rsidR="00B15D9C" w:rsidRDefault="00B15D9C">
      <w:pPr>
        <w:pStyle w:val="ConsPlusTitle"/>
        <w:jc w:val="center"/>
      </w:pPr>
      <w:r>
        <w:t>ДОКУМЕНТАЦИИ ОБЪЕКТОВ КАПИТАЛЬНОГО СТРОИТЕЛЬСТВА,</w:t>
      </w:r>
    </w:p>
    <w:p w:rsidR="00B15D9C" w:rsidRDefault="00B15D9C">
      <w:pPr>
        <w:pStyle w:val="ConsPlusTitle"/>
        <w:jc w:val="center"/>
      </w:pPr>
      <w:proofErr w:type="gramStart"/>
      <w:r>
        <w:t>СТРОИТЕЛЬСТВО, РЕКОНСТРУКЦИЯ КОТОРЫХ ОСУЩЕСТВЛЯЮТСЯ В РАМКАХ</w:t>
      </w:r>
      <w:proofErr w:type="gramEnd"/>
    </w:p>
    <w:p w:rsidR="00B15D9C" w:rsidRDefault="00B15D9C">
      <w:pPr>
        <w:pStyle w:val="ConsPlusTitle"/>
        <w:jc w:val="center"/>
      </w:pPr>
      <w:r>
        <w:t>РЕАЛИЗАЦИИ ПРОЕКТОВ (ОБЪЕКТОВ КАПИТАЛЬНОГО СТРОИТЕЛЬСТВА)</w:t>
      </w:r>
    </w:p>
    <w:p w:rsidR="00B15D9C" w:rsidRDefault="00B15D9C">
      <w:pPr>
        <w:pStyle w:val="ConsPlusTitle"/>
        <w:jc w:val="center"/>
      </w:pPr>
      <w:r>
        <w:t xml:space="preserve">С ОСОБЫМ СТАТУСОМ, </w:t>
      </w:r>
      <w:proofErr w:type="gramStart"/>
      <w:r>
        <w:t>НЕОБХОДИМЫХ</w:t>
      </w:r>
      <w:proofErr w:type="gramEnd"/>
      <w:r>
        <w:t xml:space="preserve"> ДЛЯ ОБЕСПЕЧЕНИЯ</w:t>
      </w:r>
    </w:p>
    <w:p w:rsidR="00B15D9C" w:rsidRDefault="00B15D9C">
      <w:pPr>
        <w:pStyle w:val="ConsPlusTitle"/>
        <w:jc w:val="center"/>
      </w:pPr>
      <w:r>
        <w:t>ОБОРОНОСПОСОБНОСТИ И БЕЗОПАСНОСТИ ГОСУДАРСТВА,</w:t>
      </w:r>
    </w:p>
    <w:p w:rsidR="00B15D9C" w:rsidRDefault="00B15D9C">
      <w:pPr>
        <w:pStyle w:val="ConsPlusTitle"/>
        <w:jc w:val="center"/>
      </w:pPr>
      <w:r>
        <w:t>ОБЪЕКТОВ КАПИТАЛЬНОГО СТРОИТЕЛЬСТВА, СОЗДАВАЕМЫХ</w:t>
      </w:r>
    </w:p>
    <w:p w:rsidR="00B15D9C" w:rsidRDefault="00B15D9C">
      <w:pPr>
        <w:pStyle w:val="ConsPlusTitle"/>
        <w:jc w:val="center"/>
      </w:pPr>
      <w:r>
        <w:t>ДЛЯ НУЖД ВООРУЖЕННЫХ СИЛ РОССИЙСКОЙ ФЕДЕРАЦИИ,</w:t>
      </w:r>
    </w:p>
    <w:p w:rsidR="00B15D9C" w:rsidRDefault="00B15D9C">
      <w:pPr>
        <w:pStyle w:val="ConsPlusTitle"/>
        <w:jc w:val="center"/>
      </w:pPr>
      <w:r>
        <w:t>ОБЪЕКТОВ КАПИТАЛЬНОГО СТРОИТЕЛЬСТВА, НЕОБХОДИМЫХ</w:t>
      </w:r>
    </w:p>
    <w:p w:rsidR="00B15D9C" w:rsidRDefault="00B15D9C">
      <w:pPr>
        <w:pStyle w:val="ConsPlusTitle"/>
        <w:jc w:val="center"/>
      </w:pPr>
      <w:r>
        <w:t>ДЛЯ ОБЕСПЕЧЕНИЯ ДЕЯТЕЛЬНОСТИ ОБЪЕКТОВ ГОСУДАРСТВЕННОЙ</w:t>
      </w:r>
    </w:p>
    <w:p w:rsidR="00B15D9C" w:rsidRDefault="00B15D9C">
      <w:pPr>
        <w:pStyle w:val="ConsPlusTitle"/>
        <w:jc w:val="center"/>
      </w:pPr>
      <w:r>
        <w:t>ОХРАНЫ, ВЫДАЧИ РАЗРЕШЕНИЙ НА СТРОИТЕЛЬСТВО УКАЗАННЫХ</w:t>
      </w:r>
    </w:p>
    <w:p w:rsidR="00B15D9C" w:rsidRDefault="00B15D9C">
      <w:pPr>
        <w:pStyle w:val="ConsPlusTitle"/>
        <w:jc w:val="center"/>
      </w:pPr>
      <w:r>
        <w:t>ОБЪЕКТОВ КАПИТАЛЬНОГО СТРОИТЕЛЬСТВА, РАЗРЕШЕНИЙ</w:t>
      </w:r>
    </w:p>
    <w:p w:rsidR="00B15D9C" w:rsidRDefault="00B15D9C">
      <w:pPr>
        <w:pStyle w:val="ConsPlusTitle"/>
        <w:jc w:val="center"/>
      </w:pPr>
      <w:r>
        <w:t xml:space="preserve">НА ВВОД УКАЗАННЫХ ОБЪЕКТОВ </w:t>
      </w:r>
      <w:proofErr w:type="gramStart"/>
      <w:r>
        <w:t>КАПИТАЛЬНОГО</w:t>
      </w:r>
      <w:proofErr w:type="gramEnd"/>
    </w:p>
    <w:p w:rsidR="00B15D9C" w:rsidRDefault="00B15D9C">
      <w:pPr>
        <w:pStyle w:val="ConsPlusTitle"/>
        <w:jc w:val="center"/>
      </w:pPr>
      <w:r>
        <w:t>СТРОИТЕЛЬСТВА В ЭКСПЛУАТАЦИЮ</w:t>
      </w:r>
    </w:p>
    <w:p w:rsidR="00B15D9C" w:rsidRDefault="00B15D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5D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D9C" w:rsidRDefault="00B15D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D9C" w:rsidRDefault="00B15D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5D9C" w:rsidRDefault="00B15D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5D9C" w:rsidRDefault="00B15D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17.07.2023 </w:t>
            </w:r>
            <w:hyperlink r:id="rId17">
              <w:r>
                <w:rPr>
                  <w:color w:val="0000FF"/>
                </w:rPr>
                <w:t>N 1158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15D9C" w:rsidRDefault="00B15D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18.07.2024 </w:t>
            </w:r>
            <w:hyperlink r:id="rId18">
              <w:r>
                <w:rPr>
                  <w:color w:val="0000FF"/>
                </w:rPr>
                <w:t>N 983</w:t>
              </w:r>
            </w:hyperlink>
            <w:r>
              <w:rPr>
                <w:color w:val="392C69"/>
              </w:rPr>
              <w:t xml:space="preserve">, от 30.12.2024 </w:t>
            </w:r>
            <w:hyperlink r:id="rId19">
              <w:r>
                <w:rPr>
                  <w:color w:val="0000FF"/>
                </w:rPr>
                <w:t>N 1988</w:t>
              </w:r>
            </w:hyperlink>
            <w:r>
              <w:rPr>
                <w:color w:val="392C69"/>
              </w:rPr>
              <w:t xml:space="preserve">, от 03.03.2025 </w:t>
            </w:r>
            <w:hyperlink r:id="rId20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,</w:t>
            </w:r>
          </w:p>
          <w:p w:rsidR="00B15D9C" w:rsidRDefault="00B15D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30.12.2025 </w:t>
            </w:r>
            <w:hyperlink r:id="rId21">
              <w:r>
                <w:rPr>
                  <w:color w:val="0000FF"/>
                </w:rPr>
                <w:t>N 2209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D9C" w:rsidRDefault="00B15D9C">
            <w:pPr>
              <w:pStyle w:val="ConsPlusNormal"/>
            </w:pPr>
          </w:p>
        </w:tc>
      </w:tr>
    </w:tbl>
    <w:p w:rsidR="00B15D9C" w:rsidRDefault="00B15D9C">
      <w:pPr>
        <w:pStyle w:val="ConsPlusNormal"/>
        <w:jc w:val="center"/>
      </w:pPr>
    </w:p>
    <w:p w:rsidR="00B15D9C" w:rsidRDefault="00B15D9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документом устанавливаются особенности проведения государственной </w:t>
      </w:r>
      <w:hyperlink r:id="rId22">
        <w:r>
          <w:rPr>
            <w:color w:val="0000FF"/>
          </w:rPr>
          <w:t>экспертизы</w:t>
        </w:r>
      </w:hyperlink>
      <w:r>
        <w:t xml:space="preserve"> проектной документации объектов капитального строительства, строительство, реконструкция которых осуществляются в рамках реализации проектов (объектов капитального строительства) с особым статусом, необходимых для обеспечения обороноспособности и безопасности государства, объектов капитального строительства, создаваемых для нужд Вооруженных Сил Российской Федерации, объектов капитального строительства, необходимых для обеспечения деятельности объектов государственной охраны, включенных в перечни, утвержденные Правительством Российской Федерации</w:t>
      </w:r>
      <w:proofErr w:type="gramEnd"/>
      <w:r>
        <w:t xml:space="preserve"> (далее соответственно - проектная документация, объекты капитального строительства), в том числе в части оценки соответствия проектной документации требованиям в области охраны окружающей среды без дополнительного проведения государственной экологической экспертизы, а также особенности выдачи разрешений на строительство объектов капитального строительства, разрешений на ввод объектов капитального строительства в эксплуатацию.</w:t>
      </w:r>
    </w:p>
    <w:p w:rsidR="00B15D9C" w:rsidRDefault="00B15D9C">
      <w:pPr>
        <w:pStyle w:val="ConsPlusNormal"/>
        <w:jc w:val="both"/>
      </w:pPr>
      <w:r>
        <w:t xml:space="preserve">(п. 1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30.12.2024 N 1988)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 xml:space="preserve">2. Проектная документация подлежит государственной экспертизе в порядке, установленном Градостроительным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Федерации, с учетом особенностей, установленных настоящим документом.</w:t>
      </w:r>
    </w:p>
    <w:p w:rsidR="00B15D9C" w:rsidRDefault="00B15D9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30.12.2025 N 2209)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>Государственная экспертиза проектной документации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или подведомственным ему государственным (бюджетным или автономным) учреждением,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области обороны, Государственной корпорацией по атомной энергии "Росатом", а также иными</w:t>
      </w:r>
      <w:proofErr w:type="gramEnd"/>
      <w:r>
        <w:t xml:space="preserve"> указанными в </w:t>
      </w:r>
      <w:hyperlink r:id="rId26">
        <w:r>
          <w:rPr>
            <w:color w:val="0000FF"/>
          </w:rPr>
          <w:t>части 4.1 статьи 49</w:t>
        </w:r>
      </w:hyperlink>
      <w:r>
        <w:t xml:space="preserve"> Градостроительного кодекса Российской Федерации федеральными органами исполнительной власти (далее - экспертные организации).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>4. При проведении в отношении проектной документации государственной экспертизы не проводится государственная экологическая экспертиза проектной документации.</w:t>
      </w:r>
    </w:p>
    <w:p w:rsidR="00B15D9C" w:rsidRDefault="00B15D9C">
      <w:pPr>
        <w:pStyle w:val="ConsPlusNormal"/>
        <w:spacing w:before="220"/>
        <w:ind w:firstLine="540"/>
        <w:jc w:val="both"/>
      </w:pPr>
      <w:bookmarkStart w:id="1" w:name="P73"/>
      <w:bookmarkEnd w:id="1"/>
      <w:r>
        <w:t>5. По решению застройщика, технического заказчика государственная экспертиза проектной документации проводится в отношении отдельных разделов проектной документации, в том числе подготовленной применительно к отдельным этапам строительства, реконструкции объектов капитального строительства.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>6. В целях настоящего документа под этапом строительства, реконструкции объекта капитального строительства понимается совокупность предусмотренных отдельными разделами проектной документации строительно-монтажных работ, результатом которых является часть объекта капитального строительства, определяемая по объему или функциональному назначению, и которые могут быть выполнены при отсутствии иных разделов проектной документации.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Предметом государственной экспертизы проектной документации является оценка соответствия проектной документации (разделов проектной документации) требованиям, предусмотренным в </w:t>
      </w:r>
      <w:hyperlink r:id="rId27">
        <w:r>
          <w:rPr>
            <w:color w:val="0000FF"/>
          </w:rPr>
          <w:t>пункте 1 части 5 статьи 49</w:t>
        </w:r>
      </w:hyperlink>
      <w:r>
        <w:t xml:space="preserve"> Градостроительного кодекса Российской Федерации, проверка достоверности определения сметной стоимости строительства объектов капитального строительства в случаях, установленных </w:t>
      </w:r>
      <w:hyperlink r:id="rId28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Федерации, а в случае, предусмотренном </w:t>
      </w:r>
      <w:hyperlink w:anchor="P73">
        <w:r>
          <w:rPr>
            <w:color w:val="0000FF"/>
          </w:rPr>
          <w:t>пунктом 5</w:t>
        </w:r>
      </w:hyperlink>
      <w:r>
        <w:t xml:space="preserve"> настоящего документа, также оценка совместимости разделов проектной документации</w:t>
      </w:r>
      <w:proofErr w:type="gramEnd"/>
      <w:r>
        <w:t>, представленных на государственную экспертизу проектной документации, с иными разделами проектной документации, в отношении которых проведена государственная экспертиза проектной документации.</w:t>
      </w:r>
    </w:p>
    <w:p w:rsidR="00B15D9C" w:rsidRDefault="00B15D9C">
      <w:pPr>
        <w:pStyle w:val="ConsPlusNormal"/>
        <w:spacing w:before="220"/>
        <w:ind w:firstLine="540"/>
        <w:jc w:val="both"/>
      </w:pPr>
      <w:proofErr w:type="gramStart"/>
      <w:r>
        <w:t>В случае подготовки проектной документации применительно к отдельным этапам строительства, реконструкции объектов капитального строительства предметом государственной экспертизы проектной документации также является оценка совместимости решений, предусмотренных проектной документацией, подготовленной применительно к этапу строительства, реконструкции объекта капитального строительства, с решениями, предусмотренными проектной документацией, подготовленной применительно к иным этапам строительства, реконструкции объекта капитального строительства, в отношении которой проведена государственная экспертиза проектной документации.</w:t>
      </w:r>
      <w:proofErr w:type="gramEnd"/>
    </w:p>
    <w:p w:rsidR="00B15D9C" w:rsidRDefault="00B15D9C">
      <w:pPr>
        <w:pStyle w:val="ConsPlusNormal"/>
        <w:spacing w:before="220"/>
        <w:ind w:firstLine="540"/>
        <w:jc w:val="both"/>
      </w:pPr>
      <w:r>
        <w:t>8. Отсутствие утвержденного проекта планировки территории в отношении объекта капитального строительства, являющегося линейным объектом, для строительства, реконструкции которого требуется подготовка документации по планировке территории, не является основанием для отказа в оказании услуги по проведению государственной экспертизы проектной документации.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 xml:space="preserve">В этом случае утвержденный проект планировки территории в отношении объекта капитального строительства, являющегося линейным объектом, для строительства, реконструкции которого требуется подготовка документации по планировке территории, представляется в экспертную организацию не </w:t>
      </w:r>
      <w:proofErr w:type="gramStart"/>
      <w:r>
        <w:t>позднее</w:t>
      </w:r>
      <w:proofErr w:type="gramEnd"/>
      <w:r>
        <w:t xml:space="preserve"> чем за 5 рабочих дней до дня окончания срока проведения </w:t>
      </w:r>
      <w:r>
        <w:lastRenderedPageBreak/>
        <w:t>государственной экспертизы проектной документации, подготовленной по результатам архитектурно-строительного проектирования в отношении всех этапов строительства, реконструкции объекта капитального строительства. При этом выдача заключения государственной экспертизы проектной документации до представления в экспертную организацию утвержденного проекта планировки территории в отношении объекта капитального строительства, являющегося линейным объектом, для строительства, реконструкции которого требуется подготовка документации по планировке территории, не допускается.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>9. Результатом государственной экспертизы проектной документации является заключение государственной экспертизы проектной документации:</w:t>
      </w:r>
    </w:p>
    <w:p w:rsidR="00B15D9C" w:rsidRDefault="00B15D9C">
      <w:pPr>
        <w:pStyle w:val="ConsPlusNormal"/>
        <w:spacing w:before="220"/>
        <w:ind w:firstLine="540"/>
        <w:jc w:val="both"/>
      </w:pPr>
      <w:proofErr w:type="gramStart"/>
      <w:r>
        <w:t xml:space="preserve">а) о соответствии (положительное заключение) или несоответствии (отрицательное заключение) проектной документации (разделов проектной документации) требованиям, предусмотренным </w:t>
      </w:r>
      <w:hyperlink r:id="rId29">
        <w:r>
          <w:rPr>
            <w:color w:val="0000FF"/>
          </w:rPr>
          <w:t>пунктом 1 части 5 статьи 49</w:t>
        </w:r>
      </w:hyperlink>
      <w:r>
        <w:t xml:space="preserve"> Градостроительного кодекса Российской Федерации (за исключением случаев проведения государственной экспертизы проектной документации в соответствии с </w:t>
      </w:r>
      <w:hyperlink r:id="rId30">
        <w:r>
          <w:rPr>
            <w:color w:val="0000FF"/>
          </w:rPr>
          <w:t>пунктом 1 части 3.3 статьи 49</w:t>
        </w:r>
      </w:hyperlink>
      <w:r>
        <w:t xml:space="preserve"> Градостроительного кодекса Российской Федерации), а в случае, предусмотренном </w:t>
      </w:r>
      <w:hyperlink w:anchor="P73">
        <w:r>
          <w:rPr>
            <w:color w:val="0000FF"/>
          </w:rPr>
          <w:t>пунктом 5</w:t>
        </w:r>
      </w:hyperlink>
      <w:r>
        <w:t xml:space="preserve"> настоящего документа, также о совместимости (положительное заключение</w:t>
      </w:r>
      <w:proofErr w:type="gramEnd"/>
      <w:r>
        <w:t xml:space="preserve">) или несовместимости (отрицательное заключение) разделов проектной документации, представленных на государственную экспертизу проектной документации, с иными разделами проектной документации, в отношении которых проведена государственная экспертиза проектной документации. </w:t>
      </w:r>
      <w:proofErr w:type="gramStart"/>
      <w:r>
        <w:t>В случае подготовки проектной документации применительно к отдельным этапам строительства, реконструкции объекта капитального строительства заключение государственной экспертизы проектной документации также содержит выводы о совместимости (положительное заключение) или несовместимости (отрицательное заключение) решений, предусмотренных проектной документацией, подготовленной применительно к этапу строительства, реконструкции объекта капитального строительства, с решениями, предусмотренными проектной документацией, подготовленной применительно к иным этапам строительства, реконструкции объекта капитального строительства, в отношении</w:t>
      </w:r>
      <w:proofErr w:type="gramEnd"/>
      <w:r>
        <w:t xml:space="preserve"> которой проведена государственная экспертиза проектной документации;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 xml:space="preserve">б) о достоверности (положительное заключение) или недостоверности (отрицательное заключение) определения сметной стоимости строительства объектов капитального строительства в случаях, установленных </w:t>
      </w:r>
      <w:hyperlink r:id="rId31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Федерации.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 xml:space="preserve">9(1). </w:t>
      </w:r>
      <w:proofErr w:type="gramStart"/>
      <w:r>
        <w:t>В случае если после получения первичного положительного заключения государственной экспертизы проектной документации объекта капитального строительства в проектную документацию такого объекта капитального строительства и иные исходные данные, использовавшиеся для ее подготовки, внесены изменения, предусматривающие неучтенные ранее и (или) изменившиеся усложняющие факторы, условия и методы производства работ, которые оказывают влияние на порядок определения сметной стоимости и не могут быть учтены без корректировки</w:t>
      </w:r>
      <w:proofErr w:type="gramEnd"/>
      <w:r>
        <w:t xml:space="preserve"> </w:t>
      </w:r>
      <w:proofErr w:type="gramStart"/>
      <w:r>
        <w:t>сметной документации, представление документов для проведения повторной проверки достоверности определения сметной стоимости осуществляется после корректировки сметной документации в части, подвергшейся таким изменениям, с учетом сметных нормативов, единичных расценок, в том числе их отдельных составляющих, к сметным нормам, индексов изменения сметной стоимости, информация о которых включена в федеральный реестр сметных нормативов, сметных цен строительных ресурсов, индексов изменения сметной стоимости по группам</w:t>
      </w:r>
      <w:proofErr w:type="gramEnd"/>
      <w:r>
        <w:t xml:space="preserve"> однородных строительных ресурсов, размещенных в федеральной государственной информационной системе ценообразования в строительстве, принятых в сметной документации, получившей первичное положительное заключение государственной экспертизы проектной документации в части проверки достоверности определения сметной стоимости.</w:t>
      </w:r>
    </w:p>
    <w:p w:rsidR="00B15D9C" w:rsidRDefault="00B15D9C">
      <w:pPr>
        <w:pStyle w:val="ConsPlusNormal"/>
        <w:jc w:val="both"/>
      </w:pPr>
      <w:r>
        <w:t xml:space="preserve">(п. 9(1) </w:t>
      </w:r>
      <w:proofErr w:type="gramStart"/>
      <w:r>
        <w:t>введен</w:t>
      </w:r>
      <w:proofErr w:type="gramEnd"/>
      <w:r>
        <w:t xml:space="preserve">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03.03.2025 N 255)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lastRenderedPageBreak/>
        <w:t>10. За проведение государственной экспертизы проектной документации, в том числе подготовленной применительно к отдельным этапам строительства, реконструкции объекта капитального строительства, взимается плата (с учетом суммы налога на добавленную стоимость) за каждый раздел проектной документации, представленный для проведения государственной экспертизы, в размере (Р), который определяется по формуле:</w:t>
      </w:r>
    </w:p>
    <w:p w:rsidR="00B15D9C" w:rsidRDefault="00B15D9C">
      <w:pPr>
        <w:pStyle w:val="ConsPlusNormal"/>
        <w:ind w:firstLine="540"/>
        <w:jc w:val="both"/>
      </w:pPr>
    </w:p>
    <w:p w:rsidR="00B15D9C" w:rsidRDefault="00B15D9C">
      <w:pPr>
        <w:pStyle w:val="ConsPlusNormal"/>
        <w:jc w:val="center"/>
      </w:pPr>
      <w:r>
        <w:rPr>
          <w:noProof/>
          <w:position w:val="-6"/>
        </w:rPr>
        <w:drawing>
          <wp:inline distT="0" distB="0" distL="0" distR="0">
            <wp:extent cx="995680" cy="2203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9C" w:rsidRDefault="00B15D9C">
      <w:pPr>
        <w:pStyle w:val="ConsPlusNormal"/>
        <w:ind w:firstLine="540"/>
        <w:jc w:val="both"/>
      </w:pPr>
    </w:p>
    <w:p w:rsidR="00B15D9C" w:rsidRDefault="00B15D9C">
      <w:pPr>
        <w:pStyle w:val="ConsPlusNormal"/>
        <w:ind w:firstLine="540"/>
        <w:jc w:val="both"/>
      </w:pPr>
      <w:r>
        <w:t>где:</w:t>
      </w:r>
    </w:p>
    <w:p w:rsidR="00B15D9C" w:rsidRDefault="00B15D9C">
      <w:pPr>
        <w:pStyle w:val="ConsPlusNormal"/>
        <w:spacing w:before="220"/>
        <w:ind w:firstLine="540"/>
        <w:jc w:val="both"/>
      </w:pPr>
      <w:proofErr w:type="gramStart"/>
      <w:r>
        <w:t xml:space="preserve">РП - размер платы за проведение государственной экспертизы проектной документации (выполненной в полном объеме), рассчитанный в соответствии с </w:t>
      </w:r>
      <w:hyperlink r:id="rId34">
        <w:r>
          <w:rPr>
            <w:color w:val="0000FF"/>
          </w:rPr>
          <w:t>пунктом 56</w:t>
        </w:r>
      </w:hyperlink>
      <w: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(рублей);</w:t>
      </w:r>
      <w:proofErr w:type="gramEnd"/>
    </w:p>
    <w:p w:rsidR="00B15D9C" w:rsidRDefault="00B15D9C">
      <w:pPr>
        <w:pStyle w:val="ConsPlusNormal"/>
        <w:spacing w:before="220"/>
        <w:ind w:firstLine="540"/>
        <w:jc w:val="both"/>
      </w:pPr>
      <w:r>
        <w:t>СП - доля суммарной стоимости проектных работ по подготовке разделов проектной документации, представленных для проведения государственной экспертизы проектной документации, в общей стоимости изготовления проектной документации, рассчитанной в ценах 2001 года в соответствии со сметными нормативами, сведения о которых включены в федеральный реестр сметных нормативов (процентов).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 xml:space="preserve">11. Выдача разрешений на строительство объектов капитального строительства и разрешений на ввод объектов капитального строительства в эксплуатацию осуществляется в порядке, установленном Градостроительным </w:t>
      </w:r>
      <w:hyperlink r:id="rId35">
        <w:r>
          <w:rPr>
            <w:color w:val="0000FF"/>
          </w:rPr>
          <w:t>кодексом</w:t>
        </w:r>
      </w:hyperlink>
      <w:r>
        <w:t xml:space="preserve"> Российской Федерации, с учетом особенностей, установленных настоящим документом.</w:t>
      </w:r>
    </w:p>
    <w:p w:rsidR="00B15D9C" w:rsidRDefault="00B15D9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30.12.2025 N 2209)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 xml:space="preserve">12. Для принятия решения о выдаче разрешения на строительство объекта капитального строительства не требуются документы, предусмотренные </w:t>
      </w:r>
      <w:hyperlink r:id="rId37">
        <w:r>
          <w:rPr>
            <w:color w:val="0000FF"/>
          </w:rPr>
          <w:t>пунктами 1</w:t>
        </w:r>
      </w:hyperlink>
      <w:r>
        <w:t xml:space="preserve">, </w:t>
      </w:r>
      <w:hyperlink r:id="rId38">
        <w:r>
          <w:rPr>
            <w:color w:val="0000FF"/>
          </w:rPr>
          <w:t>1.1</w:t>
        </w:r>
      </w:hyperlink>
      <w:r>
        <w:t xml:space="preserve">, </w:t>
      </w:r>
      <w:hyperlink r:id="rId39">
        <w:r>
          <w:rPr>
            <w:color w:val="0000FF"/>
          </w:rPr>
          <w:t>3</w:t>
        </w:r>
      </w:hyperlink>
      <w:r>
        <w:t xml:space="preserve">, </w:t>
      </w:r>
      <w:hyperlink r:id="rId40">
        <w:r>
          <w:rPr>
            <w:color w:val="0000FF"/>
          </w:rPr>
          <w:t>4</w:t>
        </w:r>
      </w:hyperlink>
      <w:r>
        <w:t xml:space="preserve">, </w:t>
      </w:r>
      <w:hyperlink r:id="rId41">
        <w:r>
          <w:rPr>
            <w:color w:val="0000FF"/>
          </w:rPr>
          <w:t>4.2</w:t>
        </w:r>
      </w:hyperlink>
      <w:r>
        <w:t xml:space="preserve">, </w:t>
      </w:r>
      <w:hyperlink r:id="rId42">
        <w:r>
          <w:rPr>
            <w:color w:val="0000FF"/>
          </w:rPr>
          <w:t>4.3</w:t>
        </w:r>
      </w:hyperlink>
      <w:r>
        <w:t xml:space="preserve">, </w:t>
      </w:r>
      <w:hyperlink r:id="rId43">
        <w:r>
          <w:rPr>
            <w:color w:val="0000FF"/>
          </w:rPr>
          <w:t>6.2</w:t>
        </w:r>
      </w:hyperlink>
      <w:r>
        <w:t xml:space="preserve"> и </w:t>
      </w:r>
      <w:hyperlink r:id="rId44">
        <w:r>
          <w:rPr>
            <w:color w:val="0000FF"/>
          </w:rPr>
          <w:t>8</w:t>
        </w:r>
      </w:hyperlink>
      <w:r>
        <w:t xml:space="preserve"> - </w:t>
      </w:r>
      <w:hyperlink r:id="rId45">
        <w:r>
          <w:rPr>
            <w:color w:val="0000FF"/>
          </w:rPr>
          <w:t>10 части 7 статьи 51</w:t>
        </w:r>
      </w:hyperlink>
      <w:r>
        <w:t xml:space="preserve"> Градостроительного кодекса Российской Федерации. Непредставление указанных документов не является основанием для отказа в выдаче разрешения на строительство объекта капитального строительства.</w:t>
      </w:r>
    </w:p>
    <w:p w:rsidR="00B15D9C" w:rsidRDefault="00B15D9C">
      <w:pPr>
        <w:pStyle w:val="ConsPlusNormal"/>
        <w:spacing w:before="220"/>
        <w:ind w:firstLine="540"/>
        <w:jc w:val="both"/>
      </w:pPr>
      <w:r>
        <w:t xml:space="preserve">13. Для принятия решения о выдаче разрешения на ввод объекта капитального строительства в эксплуатацию не требуются документы, предусмотренные </w:t>
      </w:r>
      <w:hyperlink r:id="rId46">
        <w:r>
          <w:rPr>
            <w:color w:val="0000FF"/>
          </w:rPr>
          <w:t>пунктами 3</w:t>
        </w:r>
      </w:hyperlink>
      <w:r>
        <w:t xml:space="preserve">, </w:t>
      </w:r>
      <w:hyperlink r:id="rId47">
        <w:r>
          <w:rPr>
            <w:color w:val="0000FF"/>
          </w:rPr>
          <w:t>8</w:t>
        </w:r>
      </w:hyperlink>
      <w:r>
        <w:t xml:space="preserve"> и </w:t>
      </w:r>
      <w:hyperlink r:id="rId48">
        <w:r>
          <w:rPr>
            <w:color w:val="0000FF"/>
          </w:rPr>
          <w:t>11 части 3 статьи 55</w:t>
        </w:r>
      </w:hyperlink>
      <w:r>
        <w:t xml:space="preserve"> Градостроительного кодекса Российской Федерации. Непредставление указанных документов не является основанием для отказа в выдаче разрешения на ввод объекта капитального строительства в эксплуатацию.</w:t>
      </w:r>
    </w:p>
    <w:p w:rsidR="00B15D9C" w:rsidRDefault="00B15D9C">
      <w:pPr>
        <w:pStyle w:val="ConsPlusNormal"/>
        <w:jc w:val="both"/>
      </w:pPr>
    </w:p>
    <w:p w:rsidR="00B15D9C" w:rsidRDefault="00B15D9C">
      <w:pPr>
        <w:pStyle w:val="ConsPlusNormal"/>
        <w:jc w:val="both"/>
      </w:pPr>
    </w:p>
    <w:p w:rsidR="00B15D9C" w:rsidRDefault="00B15D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5BE3" w:rsidRDefault="00C75BE3">
      <w:bookmarkStart w:id="2" w:name="_GoBack"/>
      <w:bookmarkEnd w:id="2"/>
    </w:p>
    <w:sectPr w:rsidR="00C75BE3" w:rsidSect="0040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9C"/>
    <w:rsid w:val="00B15D9C"/>
    <w:rsid w:val="00C7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D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5D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5D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D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5D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5D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342&amp;dst=100012" TargetMode="External"/><Relationship Id="rId18" Type="http://schemas.openxmlformats.org/officeDocument/2006/relationships/hyperlink" Target="https://login.consultant.ru/link/?req=doc&amp;base=LAW&amp;n=481166&amp;dst=100011" TargetMode="External"/><Relationship Id="rId26" Type="http://schemas.openxmlformats.org/officeDocument/2006/relationships/hyperlink" Target="https://login.consultant.ru/link/?req=doc&amp;base=LAW&amp;n=523894&amp;dst=3183" TargetMode="External"/><Relationship Id="rId39" Type="http://schemas.openxmlformats.org/officeDocument/2006/relationships/hyperlink" Target="https://login.consultant.ru/link/?req=doc&amp;base=LAW&amp;n=523894&amp;dst=102022" TargetMode="External"/><Relationship Id="rId21" Type="http://schemas.openxmlformats.org/officeDocument/2006/relationships/hyperlink" Target="https://login.consultant.ru/link/?req=doc&amp;base=LAW&amp;n=523655&amp;dst=100012" TargetMode="External"/><Relationship Id="rId34" Type="http://schemas.openxmlformats.org/officeDocument/2006/relationships/hyperlink" Target="https://login.consultant.ru/link/?req=doc&amp;base=LAW&amp;n=519898&amp;dst=100238" TargetMode="External"/><Relationship Id="rId42" Type="http://schemas.openxmlformats.org/officeDocument/2006/relationships/hyperlink" Target="https://login.consultant.ru/link/?req=doc&amp;base=LAW&amp;n=523894&amp;dst=3068" TargetMode="External"/><Relationship Id="rId47" Type="http://schemas.openxmlformats.org/officeDocument/2006/relationships/hyperlink" Target="https://login.consultant.ru/link/?req=doc&amp;base=LAW&amp;n=523894&amp;dst=1715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6587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655&amp;dst=100011" TargetMode="External"/><Relationship Id="rId29" Type="http://schemas.openxmlformats.org/officeDocument/2006/relationships/hyperlink" Target="https://login.consultant.ru/link/?req=doc&amp;base=LAW&amp;n=523894&amp;dst=2910" TargetMode="External"/><Relationship Id="rId11" Type="http://schemas.openxmlformats.org/officeDocument/2006/relationships/hyperlink" Target="https://login.consultant.ru/link/?req=doc&amp;base=LAW&amp;n=523655&amp;dst=100005" TargetMode="External"/><Relationship Id="rId24" Type="http://schemas.openxmlformats.org/officeDocument/2006/relationships/hyperlink" Target="https://login.consultant.ru/link/?req=doc&amp;base=LAW&amp;n=523894" TargetMode="External"/><Relationship Id="rId32" Type="http://schemas.openxmlformats.org/officeDocument/2006/relationships/hyperlink" Target="https://login.consultant.ru/link/?req=doc&amp;base=LAW&amp;n=500409&amp;dst=100005" TargetMode="External"/><Relationship Id="rId37" Type="http://schemas.openxmlformats.org/officeDocument/2006/relationships/hyperlink" Target="https://login.consultant.ru/link/?req=doc&amp;base=LAW&amp;n=523894&amp;dst=3289" TargetMode="External"/><Relationship Id="rId40" Type="http://schemas.openxmlformats.org/officeDocument/2006/relationships/hyperlink" Target="https://login.consultant.ru/link/?req=doc&amp;base=LAW&amp;n=523894&amp;dst=3290" TargetMode="External"/><Relationship Id="rId45" Type="http://schemas.openxmlformats.org/officeDocument/2006/relationships/hyperlink" Target="https://login.consultant.ru/link/?req=doc&amp;base=LAW&amp;n=523894&amp;dst=336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5342&amp;dst=100014" TargetMode="External"/><Relationship Id="rId23" Type="http://schemas.openxmlformats.org/officeDocument/2006/relationships/hyperlink" Target="https://login.consultant.ru/link/?req=doc&amp;base=LAW&amp;n=495342&amp;dst=100018" TargetMode="External"/><Relationship Id="rId28" Type="http://schemas.openxmlformats.org/officeDocument/2006/relationships/hyperlink" Target="https://login.consultant.ru/link/?req=doc&amp;base=LAW&amp;n=523894&amp;dst=3229" TargetMode="External"/><Relationship Id="rId36" Type="http://schemas.openxmlformats.org/officeDocument/2006/relationships/hyperlink" Target="https://login.consultant.ru/link/?req=doc&amp;base=LAW&amp;n=523655&amp;dst=10001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0409&amp;dst=100005" TargetMode="External"/><Relationship Id="rId19" Type="http://schemas.openxmlformats.org/officeDocument/2006/relationships/hyperlink" Target="https://login.consultant.ru/link/?req=doc&amp;base=LAW&amp;n=495342&amp;dst=100015" TargetMode="External"/><Relationship Id="rId31" Type="http://schemas.openxmlformats.org/officeDocument/2006/relationships/hyperlink" Target="https://login.consultant.ru/link/?req=doc&amp;base=LAW&amp;n=523894&amp;dst=3229" TargetMode="External"/><Relationship Id="rId44" Type="http://schemas.openxmlformats.org/officeDocument/2006/relationships/hyperlink" Target="https://login.consultant.ru/link/?req=doc&amp;base=LAW&amp;n=523894&amp;dst=1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342&amp;dst=100005" TargetMode="External"/><Relationship Id="rId14" Type="http://schemas.openxmlformats.org/officeDocument/2006/relationships/hyperlink" Target="https://login.consultant.ru/link/?req=doc&amp;base=LAW&amp;n=466587&amp;dst=100005" TargetMode="External"/><Relationship Id="rId22" Type="http://schemas.openxmlformats.org/officeDocument/2006/relationships/hyperlink" Target="https://login.consultant.ru/link/?req=doc&amp;base=LAW&amp;n=519898&amp;dst=100142" TargetMode="External"/><Relationship Id="rId27" Type="http://schemas.openxmlformats.org/officeDocument/2006/relationships/hyperlink" Target="https://login.consultant.ru/link/?req=doc&amp;base=LAW&amp;n=523894&amp;dst=2910" TargetMode="External"/><Relationship Id="rId30" Type="http://schemas.openxmlformats.org/officeDocument/2006/relationships/hyperlink" Target="https://login.consultant.ru/link/?req=doc&amp;base=LAW&amp;n=523894&amp;dst=2907" TargetMode="External"/><Relationship Id="rId35" Type="http://schemas.openxmlformats.org/officeDocument/2006/relationships/hyperlink" Target="https://login.consultant.ru/link/?req=doc&amp;base=LAW&amp;n=523894" TargetMode="External"/><Relationship Id="rId43" Type="http://schemas.openxmlformats.org/officeDocument/2006/relationships/hyperlink" Target="https://login.consultant.ru/link/?req=doc&amp;base=LAW&amp;n=523894&amp;dst=1596" TargetMode="External"/><Relationship Id="rId48" Type="http://schemas.openxmlformats.org/officeDocument/2006/relationships/hyperlink" Target="https://login.consultant.ru/link/?req=doc&amp;base=LAW&amp;n=523894&amp;dst=1114" TargetMode="External"/><Relationship Id="rId8" Type="http://schemas.openxmlformats.org/officeDocument/2006/relationships/hyperlink" Target="https://login.consultant.ru/link/?req=doc&amp;base=LAW&amp;n=481166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655&amp;dst=100010" TargetMode="External"/><Relationship Id="rId17" Type="http://schemas.openxmlformats.org/officeDocument/2006/relationships/hyperlink" Target="https://login.consultant.ru/link/?req=doc&amp;base=LAW&amp;n=452448&amp;dst=100011" TargetMode="External"/><Relationship Id="rId25" Type="http://schemas.openxmlformats.org/officeDocument/2006/relationships/hyperlink" Target="https://login.consultant.ru/link/?req=doc&amp;base=LAW&amp;n=523655&amp;dst=100013" TargetMode="External"/><Relationship Id="rId33" Type="http://schemas.openxmlformats.org/officeDocument/2006/relationships/image" Target="media/image1.wmf"/><Relationship Id="rId38" Type="http://schemas.openxmlformats.org/officeDocument/2006/relationships/hyperlink" Target="https://login.consultant.ru/link/?req=doc&amp;base=LAW&amp;n=523894&amp;dst=1240" TargetMode="External"/><Relationship Id="rId46" Type="http://schemas.openxmlformats.org/officeDocument/2006/relationships/hyperlink" Target="https://login.consultant.ru/link/?req=doc&amp;base=LAW&amp;n=523894&amp;dst=281" TargetMode="External"/><Relationship Id="rId20" Type="http://schemas.openxmlformats.org/officeDocument/2006/relationships/hyperlink" Target="https://login.consultant.ru/link/?req=doc&amp;base=LAW&amp;n=500409&amp;dst=100005" TargetMode="External"/><Relationship Id="rId41" Type="http://schemas.openxmlformats.org/officeDocument/2006/relationships/hyperlink" Target="https://login.consultant.ru/link/?req=doc&amp;base=LAW&amp;n=523894&amp;dst=30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44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2026-01-19T07:24:00Z</dcterms:created>
  <dcterms:modified xsi:type="dcterms:W3CDTF">2026-01-19T07:25:00Z</dcterms:modified>
</cp:coreProperties>
</file>